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335C52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2994661</wp:posOffset>
                </wp:positionH>
                <wp:positionV relativeFrom="paragraph">
                  <wp:posOffset>356235</wp:posOffset>
                </wp:positionV>
                <wp:extent cx="3196590" cy="321945"/>
                <wp:effectExtent l="0" t="0" r="0" b="190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9659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7B1D8F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ASSISTANT</w:t>
                            </w:r>
                            <w:r w:rsidR="00A44682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35.8pt;margin-top:28.05pt;width:251.7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" filled="f" fillcolor="#435ca8" stroked="f" strokecolor="#435ca8">
                <o:lock v:ext="edit" aspectratio="t"/>
                <v:textbox>
                  <w:txbxContent>
                    <w:p w:rsidR="0063708C" w:rsidRPr="00E32862" w:rsidRDefault="007B1D8F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ASSISTANT</w:t>
                      </w:r>
                      <w:r w:rsidR="00A44682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>,</w:t>
      </w:r>
      <w:r w:rsidR="00775ABF">
        <w:rPr>
          <w:rFonts w:ascii="Tahoma" w:hAnsi="Tahoma" w:cs="Tahoma"/>
          <w:sz w:val="22"/>
          <w:szCs w:val="22"/>
        </w:rPr>
        <w:t xml:space="preserve"> </w:t>
      </w:r>
      <w:r w:rsidR="00335C52">
        <w:rPr>
          <w:rFonts w:ascii="Tahoma" w:hAnsi="Tahoma" w:cs="Tahoma"/>
          <w:sz w:val="22"/>
          <w:szCs w:val="22"/>
        </w:rPr>
        <w:t>12</w:t>
      </w:r>
      <w:r w:rsidR="006D1670">
        <w:rPr>
          <w:rFonts w:ascii="Tahoma" w:hAnsi="Tahoma" w:cs="Tahoma"/>
          <w:sz w:val="22"/>
          <w:szCs w:val="22"/>
        </w:rPr>
        <w:t>/</w:t>
      </w:r>
      <w:r w:rsidR="000203D9">
        <w:rPr>
          <w:rFonts w:ascii="Tahoma" w:hAnsi="Tahoma" w:cs="Tahoma"/>
          <w:sz w:val="22"/>
          <w:szCs w:val="22"/>
        </w:rPr>
        <w:t>05</w:t>
      </w:r>
      <w:r w:rsidR="00906B74">
        <w:rPr>
          <w:rFonts w:ascii="Tahoma" w:hAnsi="Tahoma" w:cs="Tahoma"/>
          <w:sz w:val="22"/>
          <w:szCs w:val="22"/>
        </w:rPr>
        <w:t>/20</w:t>
      </w:r>
      <w:r w:rsidR="00906B74" w:rsidRPr="00D13905">
        <w:rPr>
          <w:rFonts w:ascii="Tahoma" w:hAnsi="Tahoma" w:cs="Tahoma"/>
          <w:sz w:val="22"/>
          <w:szCs w:val="22"/>
        </w:rPr>
        <w:t>2</w:t>
      </w:r>
      <w:r w:rsidR="000203D9" w:rsidRPr="00335C52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announces a tender for the selection of a contractor for the Project: </w:t>
      </w:r>
      <w:r w:rsidR="00D13905" w:rsidRPr="00D13905">
        <w:rPr>
          <w:rFonts w:ascii="Tahoma" w:hAnsi="Tahoma" w:cs="Tahoma"/>
          <w:b/>
          <w:bCs/>
          <w:sz w:val="22"/>
          <w:szCs w:val="22"/>
        </w:rPr>
        <w:t>“</w:t>
      </w:r>
      <w:r w:rsidR="00335C52">
        <w:rPr>
          <w:rFonts w:ascii="Tahoma" w:hAnsi="Tahoma" w:cs="Tahoma"/>
          <w:b/>
          <w:bCs/>
          <w:sz w:val="22"/>
          <w:szCs w:val="22"/>
        </w:rPr>
        <w:t>Annual Maintenance of 2 Air Conditioning Units of PPA SA Head Offices</w:t>
      </w:r>
      <w:r w:rsidR="00D13905" w:rsidRPr="00D13905">
        <w:rPr>
          <w:rFonts w:ascii="Tahoma" w:hAnsi="Tahoma" w:cs="Tahoma"/>
          <w:b/>
          <w:bCs/>
          <w:sz w:val="22"/>
          <w:szCs w:val="22"/>
        </w:rPr>
        <w:t>”</w:t>
      </w:r>
      <w:r w:rsidRPr="001174A3">
        <w:rPr>
          <w:rFonts w:ascii="Tahoma" w:hAnsi="Tahoma" w:cs="Tahoma"/>
          <w:sz w:val="22"/>
          <w:szCs w:val="22"/>
        </w:rPr>
        <w:t>,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 according to the terms of the attached 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335C52" w:rsidRDefault="005B1220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</w:p>
    <w:p w:rsidR="0063708C" w:rsidRPr="0049404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906B7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335C52">
        <w:rPr>
          <w:rFonts w:ascii="Tahoma" w:hAnsi="Tahoma" w:cs="Tahoma"/>
          <w:sz w:val="22"/>
          <w:szCs w:val="22"/>
        </w:rPr>
        <w:t>19</w:t>
      </w:r>
      <w:r w:rsidR="006252EE" w:rsidRPr="003A4638">
        <w:rPr>
          <w:rFonts w:ascii="Tahoma" w:hAnsi="Tahoma" w:cs="Tahoma"/>
          <w:sz w:val="22"/>
          <w:szCs w:val="22"/>
        </w:rPr>
        <w:t>/</w:t>
      </w:r>
      <w:r w:rsidR="000203D9">
        <w:rPr>
          <w:rFonts w:ascii="Tahoma" w:hAnsi="Tahoma" w:cs="Tahoma"/>
          <w:sz w:val="22"/>
          <w:szCs w:val="22"/>
        </w:rPr>
        <w:t>05</w:t>
      </w:r>
      <w:r w:rsidR="006252EE" w:rsidRPr="003A4638">
        <w:rPr>
          <w:rFonts w:ascii="Tahoma" w:hAnsi="Tahoma" w:cs="Tahoma"/>
          <w:sz w:val="22"/>
          <w:szCs w:val="22"/>
        </w:rPr>
        <w:t>/</w:t>
      </w:r>
      <w:r w:rsidR="00906B74">
        <w:rPr>
          <w:rFonts w:ascii="Tahoma" w:hAnsi="Tahoma" w:cs="Tahoma"/>
          <w:sz w:val="22"/>
          <w:szCs w:val="22"/>
        </w:rPr>
        <w:t>20</w:t>
      </w:r>
      <w:r w:rsidR="00906B74" w:rsidRPr="00906B74">
        <w:rPr>
          <w:rFonts w:ascii="Tahoma" w:hAnsi="Tahoma" w:cs="Tahoma"/>
          <w:sz w:val="22"/>
          <w:szCs w:val="22"/>
        </w:rPr>
        <w:t>2</w:t>
      </w:r>
      <w:r w:rsidR="000203D9">
        <w:rPr>
          <w:rFonts w:ascii="Tahoma" w:hAnsi="Tahoma" w:cs="Tahoma"/>
          <w:sz w:val="22"/>
          <w:szCs w:val="22"/>
        </w:rPr>
        <w:t>1</w:t>
      </w:r>
      <w:r w:rsidR="00335C52">
        <w:rPr>
          <w:rFonts w:ascii="Tahoma" w:hAnsi="Tahoma" w:cs="Tahoma"/>
          <w:sz w:val="22"/>
          <w:szCs w:val="22"/>
        </w:rPr>
        <w:t>, 14:00</w:t>
      </w:r>
    </w:p>
    <w:p w:rsidR="0063708C" w:rsidRPr="0049404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7B1D8F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Procurement Department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7B1D8F">
      <w:p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</w:p>
    <w:p w:rsidR="00F041D3" w:rsidRDefault="0063708C" w:rsidP="007B1D8F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D13905" w:rsidRDefault="007B1D8F" w:rsidP="007B1D8F">
      <w:pPr>
        <w:shd w:val="clear" w:color="auto" w:fill="FFFFFF"/>
        <w:jc w:val="center"/>
        <w:rPr>
          <w:i/>
          <w:iCs/>
          <w:szCs w:val="24"/>
        </w:rPr>
      </w:pPr>
      <w:r w:rsidRPr="00494044">
        <w:rPr>
          <w:rFonts w:ascii="Tahoma" w:hAnsi="Tahoma" w:cs="Tahoma"/>
          <w:sz w:val="22"/>
          <w:szCs w:val="22"/>
        </w:rPr>
        <w:t>With</w:t>
      </w:r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</w:p>
    <w:p w:rsidR="000203D9" w:rsidRPr="000203D9" w:rsidRDefault="000203D9" w:rsidP="007B1D8F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</w:p>
    <w:p w:rsidR="0063708C" w:rsidRDefault="00D13905" w:rsidP="007B1D8F">
      <w:pPr>
        <w:shd w:val="clear" w:color="auto" w:fill="FFFFFF"/>
        <w:jc w:val="center"/>
        <w:rPr>
          <w:rFonts w:ascii="Tahoma" w:hAnsi="Tahoma" w:cs="Tahoma"/>
          <w:b/>
          <w:bCs/>
          <w:sz w:val="22"/>
          <w:szCs w:val="22"/>
        </w:rPr>
      </w:pPr>
      <w:r w:rsidRPr="00D13905">
        <w:rPr>
          <w:rFonts w:ascii="Tahoma" w:hAnsi="Tahoma" w:cs="Tahoma"/>
          <w:b/>
          <w:bCs/>
          <w:sz w:val="22"/>
          <w:szCs w:val="22"/>
        </w:rPr>
        <w:t>“</w:t>
      </w:r>
      <w:r w:rsidR="00335C52">
        <w:rPr>
          <w:rFonts w:ascii="Tahoma" w:hAnsi="Tahoma" w:cs="Tahoma"/>
          <w:b/>
          <w:bCs/>
          <w:sz w:val="22"/>
          <w:szCs w:val="22"/>
        </w:rPr>
        <w:t>Annual Maintenance of 2 Air Conditioning Units of PPA SA Head Offices</w:t>
      </w:r>
      <w:r w:rsidRPr="00D13905">
        <w:rPr>
          <w:rFonts w:ascii="Tahoma" w:hAnsi="Tahoma" w:cs="Tahoma"/>
          <w:b/>
          <w:bCs/>
          <w:sz w:val="22"/>
          <w:szCs w:val="22"/>
        </w:rPr>
        <w:t>”</w:t>
      </w:r>
      <w:r w:rsidR="007B1D8F">
        <w:rPr>
          <w:rFonts w:ascii="Tahoma" w:hAnsi="Tahoma" w:cs="Tahoma"/>
          <w:b/>
          <w:bCs/>
          <w:sz w:val="22"/>
          <w:szCs w:val="22"/>
        </w:rPr>
        <w:t>.</w:t>
      </w:r>
    </w:p>
    <w:p w:rsidR="00B3067D" w:rsidRDefault="00B3067D" w:rsidP="007B1D8F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</w:p>
    <w:p w:rsidR="00B3067D" w:rsidRPr="000B5D2C" w:rsidRDefault="00B3067D" w:rsidP="007B1D8F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</w:p>
    <w:p w:rsidR="00B3067D" w:rsidRPr="00B3067D" w:rsidRDefault="00B3067D" w:rsidP="00B3067D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color w:val="000000"/>
          <w:sz w:val="22"/>
          <w:szCs w:val="22"/>
        </w:rPr>
      </w:pPr>
      <w:r w:rsidRPr="00B3067D">
        <w:rPr>
          <w:rFonts w:ascii="Tahoma" w:hAnsi="Tahoma" w:cs="Tahoma"/>
          <w:color w:val="000000"/>
          <w:sz w:val="22"/>
          <w:szCs w:val="22"/>
        </w:rPr>
        <w:t xml:space="preserve">Interested parties may receive additional information or clarifications in relation to the present Tender, by submitting questions up to </w:t>
      </w:r>
      <w:r>
        <w:rPr>
          <w:rFonts w:ascii="Tahoma" w:hAnsi="Tahoma" w:cs="Tahoma"/>
          <w:color w:val="000000"/>
          <w:sz w:val="22"/>
          <w:szCs w:val="22"/>
        </w:rPr>
        <w:t>three</w:t>
      </w:r>
      <w:r w:rsidRPr="00B3067D">
        <w:rPr>
          <w:rFonts w:ascii="Tahoma" w:hAnsi="Tahoma" w:cs="Tahoma"/>
          <w:color w:val="000000"/>
          <w:sz w:val="22"/>
          <w:szCs w:val="22"/>
        </w:rPr>
        <w:t xml:space="preserve"> (</w:t>
      </w:r>
      <w:r>
        <w:rPr>
          <w:rFonts w:ascii="Tahoma" w:hAnsi="Tahoma" w:cs="Tahoma"/>
          <w:color w:val="000000"/>
          <w:sz w:val="22"/>
          <w:szCs w:val="22"/>
        </w:rPr>
        <w:t>3</w:t>
      </w:r>
      <w:r w:rsidRPr="00B3067D">
        <w:rPr>
          <w:rFonts w:ascii="Tahoma" w:hAnsi="Tahoma" w:cs="Tahoma"/>
          <w:color w:val="000000"/>
          <w:sz w:val="22"/>
          <w:szCs w:val="22"/>
        </w:rPr>
        <w:t xml:space="preserve">) days prior to the expiry of the time limit for the submission of offers in writing to PPA Procurement Department by e-mail to </w:t>
      </w:r>
      <w:hyperlink r:id="rId9" w:history="1">
        <w:r w:rsidRPr="00B3067D">
          <w:rPr>
            <w:rStyle w:val="Hyperlink"/>
            <w:rFonts w:ascii="Tahoma" w:hAnsi="Tahoma" w:cs="Tahoma"/>
            <w:color w:val="000000"/>
            <w:sz w:val="22"/>
            <w:szCs w:val="22"/>
          </w:rPr>
          <w:t>procurement@olp.gr</w:t>
        </w:r>
      </w:hyperlink>
      <w:r w:rsidRPr="00B3067D">
        <w:rPr>
          <w:rFonts w:ascii="Tahoma" w:hAnsi="Tahoma" w:cs="Tahoma"/>
          <w:color w:val="000000"/>
          <w:sz w:val="22"/>
          <w:szCs w:val="22"/>
        </w:rPr>
        <w:t>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For PPA S.A.</w:t>
      </w:r>
      <w:bookmarkStart w:id="0" w:name="_GoBack"/>
      <w:bookmarkEnd w:id="0"/>
    </w:p>
    <w:p w:rsidR="0063708C" w:rsidRDefault="007B1D8F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Assistant</w:t>
      </w:r>
      <w:r w:rsidR="00F664D5" w:rsidRPr="00494044">
        <w:rPr>
          <w:rFonts w:ascii="Tahoma" w:hAnsi="Tahoma" w:cs="Tahoma"/>
          <w:sz w:val="22"/>
          <w:szCs w:val="22"/>
        </w:rPr>
        <w:t xml:space="preserve">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Ruan </w:t>
      </w:r>
      <w:proofErr w:type="spellStart"/>
      <w:r>
        <w:rPr>
          <w:rFonts w:ascii="Tahoma" w:hAnsi="Tahoma" w:cs="Tahoma"/>
          <w:sz w:val="22"/>
          <w:szCs w:val="22"/>
        </w:rPr>
        <w:t>Guoliang</w:t>
      </w:r>
      <w:proofErr w:type="spellEnd"/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335C52" w:rsidRPr="005A1487" w:rsidRDefault="00335C52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Participation Documents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32A" w:rsidRDefault="00FB332A">
      <w:r>
        <w:separator/>
      </w:r>
    </w:p>
  </w:endnote>
  <w:endnote w:type="continuationSeparator" w:id="0">
    <w:p w:rsidR="00FB332A" w:rsidRDefault="00FB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32A" w:rsidRDefault="00FB332A">
      <w:r>
        <w:separator/>
      </w:r>
    </w:p>
  </w:footnote>
  <w:footnote w:type="continuationSeparator" w:id="0">
    <w:p w:rsidR="00FB332A" w:rsidRDefault="00FB3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03D9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5C52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3F6F6E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10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1D8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18CB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067D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2D14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3905"/>
    <w:rsid w:val="00D168B9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2A69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332A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4EBDFB2"/>
  <w15:docId w15:val="{504D8730-D1C5-4ADF-9DE3-FF604F70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43F37-5C0C-485E-B82E-F2D4FB9E5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187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Andreas Kouvelis</cp:lastModifiedBy>
  <cp:revision>8</cp:revision>
  <cp:lastPrinted>2018-05-22T11:50:00Z</cp:lastPrinted>
  <dcterms:created xsi:type="dcterms:W3CDTF">2020-09-24T10:15:00Z</dcterms:created>
  <dcterms:modified xsi:type="dcterms:W3CDTF">2021-05-12T12:22:00Z</dcterms:modified>
</cp:coreProperties>
</file>